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371 / 164 vom 8. August 2024</w:t>
      </w:r>
    </w:p>
    <w:p>
      <w:r>
        <w:t>BL Gerichte, 2024-08-08, DE</w:t>
      </w:r>
    </w:p>
    <w:p>
      <w:r>
        <w:rPr>
          <w:b/>
        </w:rPr>
        <w:t xml:space="preserve">Quelle: </w:t>
      </w:r>
      <w:r>
        <w:t>https://mcp.opencaselaw.ch/entscheid/bl_gerichte_725 2023 371 _ 164</w:t>
      </w:r>
    </w:p>
    <w:p>
      <w:r>
        <w:t>FR: BL_GERICHTE 725 2023 371 / 164 du 8 août 2024</w:t>
      </w:r>
    </w:p>
    <w:p>
      <w:r>
        <w:t>IT: BL_GERICHTE 725 2023 371 / 164 del 8 agosto 2024</w:t>
      </w:r>
    </w:p>
    <w:p>
      <w:pPr>
        <w:pStyle w:val="Heading2"/>
      </w:pPr>
      <w:r>
        <w:t>Regeste</w:t>
      </w:r>
    </w:p>
    <w:p>
      <w:r>
        <w:t>Würdigung der Arztberichte; Einkommensvergleich gestützt auf die Lohnstrukturerhebung; Einhändigkeit</w:t>
      </w:r>
    </w:p>
    <w:p>
      <w:pPr>
        <w:pStyle w:val="Heading2"/>
      </w:pPr>
      <w:r>
        <w:t>Erwägungen</w:t>
      </w:r>
    </w:p>
    <w:p>
      <w:r>
        <w:rPr>
          <w:b/>
        </w:rPr>
        <w:t>E. 1</w:t>
      </w:r>
    </w:p>
    <w:p>
      <w:r>
        <w:t>Die Beschwerde wird in dem Sinne teilweise gutgeheissen, als der angefochtene Einspracheentscheid vom 26. Oktober 2023 aufgehoben und festgestellt wird, dass der Beschwerdeführer Anspruch auf eine Invalidenrente gestützt auf einen Invaliditätsgrad von 25 % hat.</w:t>
      </w:r>
    </w:p>
    <w:p>
      <w:r>
        <w:rPr>
          <w:b/>
        </w:rPr>
        <w:t>E. 2</w:t>
      </w:r>
    </w:p>
    <w:p>
      <w:r>
        <w:t>Es werden keine Verfahrenskosten erhoben.</w:t>
      </w:r>
    </w:p>
    <w:p>
      <w:r>
        <w:rPr>
          <w:b/>
        </w:rPr>
        <w:t>E. 3</w:t>
      </w:r>
    </w:p>
    <w:p>
      <w:r>
        <w:t>Die Beschwerdegegnerin hat dem Beschwerdeführer eine Parteientschädigung in der Höhe von insgesamt Fr. 3'237.60 (inkl. Auslagen und Mehrwertsteuer) zu bezahlen. Gegen diesen Entscheid wurde am 18.11.2024 Beschwerde beim Bundesgericht (Verfahren-Nr. 8C_681/2024)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